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D4213">
        <w:trPr>
          <w:trHeight w:val="3231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683B2D0" w:rsidR="008E39B4" w:rsidRPr="00811F13" w:rsidRDefault="00724BA5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James I and </w:t>
            </w:r>
            <w:r w:rsidR="005E2719">
              <w:rPr>
                <w:rFonts w:cstheme="minorHAnsi"/>
                <w:color w:val="000000" w:themeColor="text1"/>
                <w:sz w:val="24"/>
                <w:szCs w:val="24"/>
              </w:rPr>
              <w:t>religion</w:t>
            </w:r>
            <w:r w:rsidRP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E4450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52E8A80A" w14:textId="77777777" w:rsidR="00724BA5" w:rsidRPr="00A948AE" w:rsidRDefault="00724BA5" w:rsidP="00724BA5">
            <w:pPr>
              <w:spacing w:after="0"/>
              <w:rPr>
                <w:rFonts w:cstheme="minorHAnsi"/>
                <w:color w:val="000000" w:themeColor="text1"/>
              </w:rPr>
            </w:pPr>
            <w:r w:rsidRP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GCSE History</w:t>
            </w:r>
            <w:r w:rsidRPr="00A948AE">
              <w:rPr>
                <w:rFonts w:cstheme="minorHAnsi"/>
                <w:color w:val="000000" w:themeColor="text1"/>
              </w:rPr>
              <w:t xml:space="preserve"> – Early Elizabethan England</w:t>
            </w:r>
          </w:p>
          <w:p w14:paraId="78675A91" w14:textId="1733E33D" w:rsidR="00724BA5" w:rsidRPr="00A948AE" w:rsidRDefault="005E2719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 w:rsidR="00724BA5" w:rsidRPr="00A948AE">
              <w:rPr>
                <w:rFonts w:cstheme="minorHAnsi"/>
                <w:color w:val="000000" w:themeColor="text1"/>
              </w:rPr>
              <w:t xml:space="preserve"> – </w:t>
            </w:r>
            <w:r>
              <w:rPr>
                <w:rFonts w:cstheme="minorHAnsi"/>
                <w:color w:val="000000" w:themeColor="text1"/>
              </w:rPr>
              <w:t>James I and his parliaments</w:t>
            </w:r>
          </w:p>
          <w:p w14:paraId="32169100" w14:textId="77777777" w:rsidR="00724BA5" w:rsidRDefault="00724BA5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4D2788E1" w:rsidR="00A948AE" w:rsidRPr="00A948AE" w:rsidRDefault="00A948AE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>
              <w:rPr>
                <w:rFonts w:cstheme="minorHAnsi"/>
                <w:color w:val="000000" w:themeColor="text1"/>
              </w:rPr>
              <w:t xml:space="preserve"> – Charles I 1625-1640. 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You need to understand the </w:t>
            </w:r>
            <w:r w:rsidR="005E2719">
              <w:rPr>
                <w:rFonts w:cstheme="minorHAnsi"/>
                <w:i/>
                <w:iCs/>
                <w:color w:val="000000" w:themeColor="text1"/>
              </w:rPr>
              <w:t>role religion played in 17</w:t>
            </w:r>
            <w:r w:rsidR="005E2719" w:rsidRPr="005E2719">
              <w:rPr>
                <w:rFonts w:cstheme="minorHAnsi"/>
                <w:i/>
                <w:iCs/>
                <w:color w:val="000000" w:themeColor="text1"/>
                <w:vertAlign w:val="superscript"/>
              </w:rPr>
              <w:t>th</w:t>
            </w:r>
            <w:r w:rsidR="005E2719">
              <w:rPr>
                <w:rFonts w:cstheme="minorHAnsi"/>
                <w:i/>
                <w:iCs/>
                <w:color w:val="000000" w:themeColor="text1"/>
              </w:rPr>
              <w:t xml:space="preserve"> century society, particularly its impacts on politics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C95B2F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52A9F4CD" w14:textId="6F104F3F" w:rsidR="00664F6F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Anglicanism</w:t>
            </w:r>
          </w:p>
          <w:p w14:paraId="5FBD24E9" w14:textId="4BE10BC6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Puritanism</w:t>
            </w:r>
          </w:p>
          <w:p w14:paraId="138D7E67" w14:textId="51CB1BB8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Arminianism</w:t>
            </w:r>
          </w:p>
          <w:p w14:paraId="77F3474B" w14:textId="5A3A2CF9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Presbyterianism </w:t>
            </w:r>
          </w:p>
          <w:p w14:paraId="04DC21A8" w14:textId="0366FD16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Calvinism</w:t>
            </w:r>
          </w:p>
          <w:p w14:paraId="2107DC7B" w14:textId="4025E2A9" w:rsidR="00086FD5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Predestination</w:t>
            </w:r>
          </w:p>
          <w:p w14:paraId="08755147" w14:textId="2ACD1ABE" w:rsidR="00086FD5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Free Will</w:t>
            </w:r>
          </w:p>
          <w:p w14:paraId="32EE0EAA" w14:textId="16137AF2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Recusancy </w:t>
            </w:r>
          </w:p>
          <w:p w14:paraId="04604652" w14:textId="48F2068A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Court of High Commission</w:t>
            </w:r>
          </w:p>
          <w:p w14:paraId="07F1A677" w14:textId="07290060" w:rsidR="000832EE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Jesuits</w:t>
            </w:r>
          </w:p>
          <w:p w14:paraId="4B001899" w14:textId="10D74F4A" w:rsidR="00086FD5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Secular priests </w:t>
            </w:r>
          </w:p>
          <w:p w14:paraId="458D5AE8" w14:textId="77777777" w:rsidR="000832EE" w:rsidRPr="00C95B2F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75A95138" w:rsidR="00664F6F" w:rsidRPr="00C95B2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3D577089" w14:textId="2AA50745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King James I</w:t>
            </w:r>
          </w:p>
          <w:p w14:paraId="08B54301" w14:textId="3952FADD" w:rsidR="00C95B2F" w:rsidRP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Prince Charles </w:t>
            </w:r>
          </w:p>
          <w:p w14:paraId="3F15B51D" w14:textId="11988E83" w:rsidR="007A595D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George Villiers (</w:t>
            </w:r>
            <w:r w:rsidRPr="00C95B2F">
              <w:rPr>
                <w:rFonts w:cstheme="minorHAnsi"/>
                <w:i/>
                <w:iCs/>
                <w:color w:val="000000" w:themeColor="text1"/>
              </w:rPr>
              <w:t>Duke of Buckingham from 1623</w:t>
            </w:r>
            <w:r w:rsidRPr="00C95B2F">
              <w:rPr>
                <w:rFonts w:cstheme="minorHAnsi"/>
                <w:color w:val="000000" w:themeColor="text1"/>
              </w:rPr>
              <w:t>)</w:t>
            </w:r>
          </w:p>
          <w:p w14:paraId="249FFE53" w14:textId="2F4751FA" w:rsidR="004B1FD3" w:rsidRDefault="004B1FD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Robert Cecil (</w:t>
            </w:r>
            <w:r>
              <w:rPr>
                <w:rFonts w:cstheme="minorHAnsi"/>
                <w:i/>
                <w:iCs/>
                <w:color w:val="000000" w:themeColor="text1"/>
              </w:rPr>
              <w:t>Earl of Salisbury from 1605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14:paraId="5E20B26B" w14:textId="33049BCD" w:rsidR="00980991" w:rsidRDefault="0098099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Pope Clement VIII</w:t>
            </w:r>
          </w:p>
          <w:p w14:paraId="52D9E3DC" w14:textId="01BF4CC1" w:rsidR="00980991" w:rsidRDefault="0098099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Jacob Arminius</w:t>
            </w:r>
          </w:p>
          <w:p w14:paraId="22F0263D" w14:textId="17841127" w:rsidR="000832EE" w:rsidRPr="00086FD5" w:rsidRDefault="000832EE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Richard Bancroft</w:t>
            </w:r>
            <w:r w:rsidR="00086FD5">
              <w:rPr>
                <w:rFonts w:cstheme="minorHAnsi"/>
                <w:color w:val="000000" w:themeColor="text1"/>
              </w:rPr>
              <w:t xml:space="preserve"> (</w:t>
            </w:r>
            <w:r w:rsidR="00086FD5">
              <w:rPr>
                <w:rFonts w:cstheme="minorHAnsi"/>
                <w:i/>
                <w:iCs/>
                <w:color w:val="000000" w:themeColor="text1"/>
              </w:rPr>
              <w:t>Archbishop 1604-11)</w:t>
            </w:r>
          </w:p>
          <w:p w14:paraId="1EB7E072" w14:textId="1960DFCA" w:rsidR="000832EE" w:rsidRPr="00086FD5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George Abbot</w:t>
            </w:r>
            <w:r w:rsidR="00086FD5">
              <w:rPr>
                <w:rFonts w:cstheme="minorHAnsi"/>
                <w:color w:val="000000" w:themeColor="text1"/>
              </w:rPr>
              <w:t xml:space="preserve"> (</w:t>
            </w:r>
            <w:r w:rsidR="00086FD5">
              <w:rPr>
                <w:rFonts w:cstheme="minorHAnsi"/>
                <w:i/>
                <w:iCs/>
                <w:color w:val="000000" w:themeColor="text1"/>
              </w:rPr>
              <w:t>Archbishop 1611-33</w:t>
            </w:r>
            <w:r w:rsidR="00086FD5">
              <w:rPr>
                <w:rFonts w:cstheme="minorHAnsi"/>
                <w:color w:val="000000" w:themeColor="text1"/>
              </w:rPr>
              <w:t>)</w:t>
            </w:r>
          </w:p>
          <w:p w14:paraId="76BE9650" w14:textId="2F0990C4" w:rsidR="000832EE" w:rsidRDefault="000832E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William Laud</w:t>
            </w:r>
          </w:p>
          <w:p w14:paraId="1D03829A" w14:textId="180B05F0" w:rsidR="00086FD5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Arbella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Stuart </w:t>
            </w:r>
          </w:p>
          <w:p w14:paraId="0B1CF3CB" w14:textId="2C15D4DE" w:rsidR="00086FD5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Robert Catesby </w:t>
            </w:r>
          </w:p>
          <w:p w14:paraId="5C941F90" w14:textId="6688EA11" w:rsidR="00086FD5" w:rsidRPr="004B1FD3" w:rsidRDefault="00086FD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Guido Fawkes </w:t>
            </w:r>
          </w:p>
          <w:p w14:paraId="2225B699" w14:textId="77777777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17C47DB" w14:textId="0C1BFC51" w:rsidR="004B656C" w:rsidRPr="00C95B2F" w:rsidRDefault="004B656C" w:rsidP="004B656C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Parliaments:</w:t>
            </w:r>
          </w:p>
          <w:p w14:paraId="57D0F8A9" w14:textId="77777777" w:rsidR="00664F6F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1604-11</w:t>
            </w:r>
          </w:p>
          <w:p w14:paraId="491C4492" w14:textId="77777777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Blessed parliament</w:t>
            </w:r>
          </w:p>
          <w:p w14:paraId="60930830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1614</w:t>
            </w:r>
          </w:p>
          <w:p w14:paraId="2A06FF79" w14:textId="77777777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Addled parliament</w:t>
            </w:r>
          </w:p>
          <w:p w14:paraId="5D358D0D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1621</w:t>
            </w:r>
          </w:p>
          <w:p w14:paraId="10E02998" w14:textId="13A916BA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Third parliament</w:t>
            </w:r>
          </w:p>
          <w:p w14:paraId="2D2B5035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1624</w:t>
            </w:r>
          </w:p>
          <w:p w14:paraId="49147324" w14:textId="2025DE12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Fourth parliament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E4450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DCDBACB" w14:textId="5A3D23DF" w:rsidR="005E2719" w:rsidRDefault="005E2719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Anglican Church and Puritanism</w:t>
            </w:r>
          </w:p>
          <w:p w14:paraId="769608E3" w14:textId="777661AD" w:rsidR="004B1FD3" w:rsidRPr="004B1FD3" w:rsidRDefault="004B1FD3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The religious situation in 1603 and state of the Church of England, opposition and criticism from Puritans </w:t>
            </w:r>
            <w:r w:rsidR="00367ED1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/>
                <w:color w:val="000000" w:themeColor="text1"/>
              </w:rPr>
              <w:t>including their beliefs on reforms for the church</w:t>
            </w:r>
            <w:r w:rsidR="00367ED1">
              <w:rPr>
                <w:rFonts w:cstheme="minorHAnsi"/>
                <w:color w:val="000000" w:themeColor="text1"/>
              </w:rPr>
              <w:t>)</w:t>
            </w:r>
          </w:p>
          <w:p w14:paraId="7F495FDF" w14:textId="498FAF08" w:rsidR="00A948AE" w:rsidRDefault="005E2719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Hampton Court Conference (1604) and the rise of Arminianism</w:t>
            </w:r>
          </w:p>
          <w:p w14:paraId="283A9628" w14:textId="6A1FEC73" w:rsidR="004B1FD3" w:rsidRPr="004B1FD3" w:rsidRDefault="004B1FD3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Conference (issues, outcomes, successes and failures), attempts by James to preserve and balance the church, what Arminia</w:t>
            </w:r>
            <w:r w:rsidR="00980991">
              <w:rPr>
                <w:rFonts w:cstheme="minorHAnsi"/>
                <w:color w:val="000000" w:themeColor="text1"/>
              </w:rPr>
              <w:t>n</w:t>
            </w:r>
            <w:r>
              <w:rPr>
                <w:rFonts w:cstheme="minorHAnsi"/>
                <w:color w:val="000000" w:themeColor="text1"/>
              </w:rPr>
              <w:t xml:space="preserve">ism was and how it developed, </w:t>
            </w:r>
            <w:r w:rsidR="00980991">
              <w:rPr>
                <w:rFonts w:cstheme="minorHAnsi"/>
                <w:color w:val="000000" w:themeColor="text1"/>
              </w:rPr>
              <w:t>James</w:t>
            </w:r>
            <w:r w:rsidR="00367ED1">
              <w:rPr>
                <w:rFonts w:cstheme="minorHAnsi"/>
                <w:color w:val="000000" w:themeColor="text1"/>
              </w:rPr>
              <w:t>’</w:t>
            </w:r>
            <w:r w:rsidR="00980991">
              <w:rPr>
                <w:rFonts w:cstheme="minorHAnsi"/>
                <w:color w:val="000000" w:themeColor="text1"/>
              </w:rPr>
              <w:t xml:space="preserve"> reactions to Arminianism, growing opposition from Puritans</w:t>
            </w:r>
          </w:p>
          <w:p w14:paraId="49042E99" w14:textId="14DD05BA" w:rsidR="00980991" w:rsidRDefault="00980991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James’ attitude to Catholics</w:t>
            </w:r>
          </w:p>
          <w:p w14:paraId="7E316DDC" w14:textId="23B69A39" w:rsidR="00980991" w:rsidRPr="00980991" w:rsidRDefault="00980991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James’ belief in conciliation, dislike of Jesuits, dealing with plots (Bye and Main), relations with Clement VIII, tightening of recusancy fines and other policies</w:t>
            </w:r>
          </w:p>
          <w:p w14:paraId="511A640E" w14:textId="4463F03D" w:rsidR="00980991" w:rsidRPr="00980991" w:rsidRDefault="004B1FD3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Gunpowder Plot (1605)</w:t>
            </w:r>
          </w:p>
          <w:p w14:paraId="704CD9BE" w14:textId="4FB75AFD" w:rsidR="00382095" w:rsidRPr="00980991" w:rsidRDefault="00980991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Causes, reasons for failure, role of Salisbury, impact of the plot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E4450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E4450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CD4213" w:rsidRDefault="00C11D8C" w:rsidP="00C11D8C">
            <w:p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Further reading:</w:t>
            </w:r>
          </w:p>
          <w:p w14:paraId="181973DF" w14:textId="4ECB0DBF" w:rsidR="00C11D8C" w:rsidRPr="00CD4213" w:rsidRDefault="00E70151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John Morrill, </w:t>
            </w:r>
            <w:r w:rsidRPr="00CD4213">
              <w:rPr>
                <w:rFonts w:cstheme="minorHAnsi"/>
                <w:i/>
                <w:iCs/>
                <w:color w:val="000000" w:themeColor="text1"/>
              </w:rPr>
              <w:t>Stuart Britain: a Very Short Introduction</w:t>
            </w:r>
            <w:r w:rsidRPr="00CD4213">
              <w:rPr>
                <w:rFonts w:cstheme="minorHAnsi"/>
                <w:color w:val="000000" w:themeColor="text1"/>
              </w:rPr>
              <w:t>.</w:t>
            </w:r>
          </w:p>
          <w:p w14:paraId="5EDB2F3A" w14:textId="2A7A5A7E" w:rsidR="00E70151" w:rsidRPr="00CD4213" w:rsidRDefault="00E70151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Barry Coward and Peter Gaunt, </w:t>
            </w:r>
            <w:r w:rsidRPr="00CD4213">
              <w:rPr>
                <w:rFonts w:cstheme="minorHAnsi"/>
                <w:i/>
                <w:iCs/>
                <w:color w:val="000000" w:themeColor="text1"/>
              </w:rPr>
              <w:t>The Stuart Age, England 1603-1714</w:t>
            </w:r>
            <w:r w:rsidRPr="00CD4213">
              <w:rPr>
                <w:rFonts w:cstheme="minorHAnsi"/>
                <w:color w:val="000000" w:themeColor="text1"/>
              </w:rPr>
              <w:t>.</w:t>
            </w:r>
          </w:p>
          <w:p w14:paraId="32EE52B7" w14:textId="384025F0" w:rsidR="00E70151" w:rsidRPr="00CD4213" w:rsidRDefault="00C51733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Peter Ackroyd, </w:t>
            </w:r>
            <w:r w:rsidRPr="00CD4213">
              <w:rPr>
                <w:rFonts w:cstheme="minorHAnsi"/>
                <w:i/>
                <w:iCs/>
                <w:color w:val="000000" w:themeColor="text1"/>
              </w:rPr>
              <w:t>The History of England Vol. III – Civil War</w:t>
            </w:r>
            <w:r w:rsidR="008A4CF9" w:rsidRPr="00CD4213">
              <w:rPr>
                <w:rFonts w:cstheme="minorHAnsi"/>
                <w:i/>
                <w:iCs/>
                <w:color w:val="000000" w:themeColor="text1"/>
              </w:rPr>
              <w:t>.</w:t>
            </w:r>
          </w:p>
          <w:p w14:paraId="716275CD" w14:textId="212687EC" w:rsidR="008A4CF9" w:rsidRPr="00CD4213" w:rsidRDefault="008A4CF9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John </w:t>
            </w:r>
            <w:proofErr w:type="spellStart"/>
            <w:r w:rsidRPr="00CD4213">
              <w:rPr>
                <w:rFonts w:cstheme="minorHAnsi"/>
                <w:color w:val="000000" w:themeColor="text1"/>
              </w:rPr>
              <w:t>Matusiak</w:t>
            </w:r>
            <w:proofErr w:type="spellEnd"/>
            <w:r w:rsidRPr="00CD4213">
              <w:rPr>
                <w:rFonts w:cstheme="minorHAnsi"/>
                <w:color w:val="000000" w:themeColor="text1"/>
              </w:rPr>
              <w:t xml:space="preserve">, </w:t>
            </w:r>
            <w:r w:rsidRPr="00CD4213">
              <w:rPr>
                <w:rFonts w:cstheme="minorHAnsi"/>
                <w:i/>
                <w:iCs/>
                <w:color w:val="000000" w:themeColor="text1"/>
              </w:rPr>
              <w:t>James I: Scotland’s King of England</w:t>
            </w:r>
            <w:r w:rsidRPr="00CD4213">
              <w:rPr>
                <w:rFonts w:cstheme="minorHAnsi"/>
                <w:color w:val="000000" w:themeColor="text1"/>
              </w:rPr>
              <w:t>.</w:t>
            </w:r>
          </w:p>
          <w:p w14:paraId="5E391CE2" w14:textId="5C238ECA" w:rsidR="001132C3" w:rsidRPr="00CD4213" w:rsidRDefault="001132C3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Thomas Cogswell, </w:t>
            </w:r>
            <w:r w:rsidRPr="00CD4213">
              <w:rPr>
                <w:rFonts w:cstheme="minorHAnsi"/>
                <w:i/>
                <w:iCs/>
                <w:color w:val="000000" w:themeColor="text1"/>
              </w:rPr>
              <w:t>James I</w:t>
            </w:r>
          </w:p>
          <w:p w14:paraId="3C300910" w14:textId="000BF86C" w:rsidR="00C11D8C" w:rsidRPr="00CD4213" w:rsidRDefault="00C11D8C" w:rsidP="00C11D8C">
            <w:p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Podcasts</w:t>
            </w:r>
            <w:r w:rsidR="00B605D4" w:rsidRPr="00CD4213">
              <w:rPr>
                <w:rFonts w:cstheme="minorHAnsi"/>
                <w:color w:val="000000" w:themeColor="text1"/>
              </w:rPr>
              <w:t xml:space="preserve"> (find on Spotify)</w:t>
            </w:r>
            <w:r w:rsidRPr="00CD4213">
              <w:rPr>
                <w:rFonts w:cstheme="minorHAnsi"/>
                <w:color w:val="000000" w:themeColor="text1"/>
              </w:rPr>
              <w:t>:</w:t>
            </w:r>
          </w:p>
          <w:p w14:paraId="56BA42DF" w14:textId="68531030" w:rsidR="0032653C" w:rsidRPr="00CD4213" w:rsidRDefault="007C42FD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i/>
                <w:iCs/>
                <w:color w:val="000000" w:themeColor="text1"/>
              </w:rPr>
              <w:t>History Extra Podcast</w:t>
            </w:r>
            <w:r w:rsidRPr="00CD4213">
              <w:rPr>
                <w:rFonts w:cstheme="minorHAnsi"/>
                <w:color w:val="000000" w:themeColor="text1"/>
              </w:rPr>
              <w:t xml:space="preserve"> episode ‘The Gunpowder Plot’ (19</w:t>
            </w:r>
            <w:r w:rsidRPr="00CD4213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CD4213">
              <w:rPr>
                <w:rFonts w:cstheme="minorHAnsi"/>
                <w:color w:val="000000" w:themeColor="text1"/>
              </w:rPr>
              <w:t xml:space="preserve"> October 2017).</w:t>
            </w:r>
          </w:p>
          <w:p w14:paraId="4B9AE7F0" w14:textId="5EA3366F" w:rsidR="00367ED1" w:rsidRPr="00CD4213" w:rsidRDefault="007C42FD" w:rsidP="00C11D8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i/>
                <w:iCs/>
                <w:color w:val="000000" w:themeColor="text1"/>
              </w:rPr>
              <w:t>5 Min</w:t>
            </w:r>
            <w:r w:rsidR="00367ED1" w:rsidRPr="00CD4213">
              <w:rPr>
                <w:rFonts w:cstheme="minorHAnsi"/>
                <w:i/>
                <w:iCs/>
                <w:color w:val="000000" w:themeColor="text1"/>
              </w:rPr>
              <w:t>utes in Church History</w:t>
            </w:r>
            <w:r w:rsidR="00367ED1" w:rsidRPr="00CD4213">
              <w:rPr>
                <w:rFonts w:cstheme="minorHAnsi"/>
                <w:color w:val="000000" w:themeColor="text1"/>
              </w:rPr>
              <w:t xml:space="preserve"> episode ‘The Puritans 101’ (5</w:t>
            </w:r>
            <w:r w:rsidR="00367ED1" w:rsidRPr="00CD4213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367ED1" w:rsidRPr="00CD4213">
              <w:rPr>
                <w:rFonts w:cstheme="minorHAnsi"/>
                <w:color w:val="000000" w:themeColor="text1"/>
              </w:rPr>
              <w:t xml:space="preserve"> January 2022).</w:t>
            </w:r>
          </w:p>
          <w:p w14:paraId="79C4597D" w14:textId="77777777" w:rsidR="00C11D8C" w:rsidRPr="00CD4213" w:rsidRDefault="00C11D8C" w:rsidP="00C11D8C">
            <w:p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 xml:space="preserve">Visits: </w:t>
            </w:r>
          </w:p>
          <w:p w14:paraId="3AE8DCE3" w14:textId="4C0F73DF" w:rsidR="00E70151" w:rsidRPr="00CD4213" w:rsidRDefault="00E70151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Hampton Court Palace, London</w:t>
            </w:r>
          </w:p>
          <w:p w14:paraId="07DD0FE7" w14:textId="344482FC" w:rsidR="00E70151" w:rsidRPr="00CD4213" w:rsidRDefault="00E70151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Palace of Westminster, London</w:t>
            </w:r>
          </w:p>
          <w:p w14:paraId="171BF4BC" w14:textId="77777777" w:rsidR="007C42FD" w:rsidRPr="00CD4213" w:rsidRDefault="00E70151" w:rsidP="007C42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Holyrood House, Edinburgh</w:t>
            </w:r>
          </w:p>
          <w:p w14:paraId="001E2D6F" w14:textId="316AC6A2" w:rsidR="007C42FD" w:rsidRPr="007C42FD" w:rsidRDefault="007C42FD" w:rsidP="007C42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CD4213">
              <w:rPr>
                <w:rFonts w:cstheme="minorHAnsi"/>
                <w:color w:val="000000" w:themeColor="text1"/>
              </w:rPr>
              <w:t>Canterbury Cathedral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E4450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E44505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17E5C50E" w:rsidR="00811F13" w:rsidRPr="002B2998" w:rsidRDefault="00C11D8C" w:rsidP="00E445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77635">
              <w:rPr>
                <w:rFonts w:cstheme="minorHAnsi"/>
                <w:b/>
                <w:bCs/>
                <w:color w:val="000000" w:themeColor="text1"/>
              </w:rPr>
              <w:t>20-mark essay question</w:t>
            </w:r>
            <w:r w:rsidRPr="00B77635">
              <w:rPr>
                <w:rFonts w:cstheme="minorHAnsi"/>
                <w:color w:val="000000" w:themeColor="text1"/>
              </w:rPr>
              <w:t xml:space="preserve"> – e.g., </w:t>
            </w:r>
            <w:r w:rsidR="00367ED1">
              <w:rPr>
                <w:rFonts w:cstheme="minorHAnsi"/>
                <w:color w:val="000000" w:themeColor="text1"/>
              </w:rPr>
              <w:t xml:space="preserve">How successful were the policies of James I towards the Puritans?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E4450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E44505" w:rsidRDefault="00E44505" w:rsidP="008E39B4"/>
    <w:sectPr w:rsidR="00E4450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2BF7B" w14:textId="77777777" w:rsidR="00363300" w:rsidRDefault="00363300" w:rsidP="00017B74">
      <w:pPr>
        <w:spacing w:after="0" w:line="240" w:lineRule="auto"/>
      </w:pPr>
      <w:r>
        <w:separator/>
      </w:r>
    </w:p>
  </w:endnote>
  <w:endnote w:type="continuationSeparator" w:id="0">
    <w:p w14:paraId="73B7EB8F" w14:textId="77777777" w:rsidR="00363300" w:rsidRDefault="0036330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5B2D" w14:textId="77777777" w:rsidR="00363300" w:rsidRDefault="00363300" w:rsidP="00017B74">
      <w:pPr>
        <w:spacing w:after="0" w:line="240" w:lineRule="auto"/>
      </w:pPr>
      <w:r>
        <w:separator/>
      </w:r>
    </w:p>
  </w:footnote>
  <w:footnote w:type="continuationSeparator" w:id="0">
    <w:p w14:paraId="44046CC2" w14:textId="77777777" w:rsidR="00363300" w:rsidRDefault="0036330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48A437AA"/>
    <w:lvl w:ilvl="0" w:tplc="03784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832EE"/>
    <w:rsid w:val="00086FD5"/>
    <w:rsid w:val="001132C3"/>
    <w:rsid w:val="002543B3"/>
    <w:rsid w:val="002B0167"/>
    <w:rsid w:val="002B2998"/>
    <w:rsid w:val="002F78D7"/>
    <w:rsid w:val="0032653C"/>
    <w:rsid w:val="00363300"/>
    <w:rsid w:val="00367ED1"/>
    <w:rsid w:val="00382095"/>
    <w:rsid w:val="003E6B6F"/>
    <w:rsid w:val="00440E6C"/>
    <w:rsid w:val="00487E07"/>
    <w:rsid w:val="00491F0F"/>
    <w:rsid w:val="004B1FD3"/>
    <w:rsid w:val="004B656C"/>
    <w:rsid w:val="005A6277"/>
    <w:rsid w:val="005E2719"/>
    <w:rsid w:val="005F4E99"/>
    <w:rsid w:val="00604845"/>
    <w:rsid w:val="00664F6F"/>
    <w:rsid w:val="007146EF"/>
    <w:rsid w:val="00724BA5"/>
    <w:rsid w:val="007A595D"/>
    <w:rsid w:val="007A7566"/>
    <w:rsid w:val="007C42FD"/>
    <w:rsid w:val="00811F13"/>
    <w:rsid w:val="0083335D"/>
    <w:rsid w:val="00847F4E"/>
    <w:rsid w:val="00867D25"/>
    <w:rsid w:val="008A4CF9"/>
    <w:rsid w:val="008B1952"/>
    <w:rsid w:val="008E39B4"/>
    <w:rsid w:val="00980991"/>
    <w:rsid w:val="00A23F48"/>
    <w:rsid w:val="00A314F1"/>
    <w:rsid w:val="00A948AE"/>
    <w:rsid w:val="00B605D4"/>
    <w:rsid w:val="00B77635"/>
    <w:rsid w:val="00BA646E"/>
    <w:rsid w:val="00C11D8C"/>
    <w:rsid w:val="00C51733"/>
    <w:rsid w:val="00C95B2F"/>
    <w:rsid w:val="00CA59AB"/>
    <w:rsid w:val="00CD4213"/>
    <w:rsid w:val="00DB0006"/>
    <w:rsid w:val="00DC23A5"/>
    <w:rsid w:val="00E44505"/>
    <w:rsid w:val="00E5371A"/>
    <w:rsid w:val="00E70151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2509019A-2930-4268-B511-B6B5D01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HStedmon</cp:lastModifiedBy>
  <cp:revision>4</cp:revision>
  <dcterms:created xsi:type="dcterms:W3CDTF">2022-06-06T01:55:00Z</dcterms:created>
  <dcterms:modified xsi:type="dcterms:W3CDTF">2022-06-06T02:33:00Z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